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03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RFP – 466-11723</w:t>
      </w:r>
    </w:p>
    <w:p w:rsidR="00B62E03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CIVIL ENGINEERING </w:t>
      </w:r>
    </w:p>
    <w:p w:rsidR="00301DD2" w:rsidRPr="00301DD2" w:rsidRDefault="00B62E03" w:rsidP="00301DD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CONTINUING SERVICES</w:t>
      </w:r>
      <w:r w:rsidR="00301DD2" w:rsidRPr="00301DD2">
        <w:rPr>
          <w:rFonts w:ascii="Arial" w:hAnsi="Arial" w:cs="Arial"/>
          <w:b/>
          <w:sz w:val="28"/>
          <w:szCs w:val="28"/>
        </w:rPr>
        <w:t xml:space="preserve"> (CCNA)</w:t>
      </w:r>
    </w:p>
    <w:p w:rsidR="00301DD2" w:rsidRDefault="00301DD2" w:rsidP="00301DD2">
      <w:pPr>
        <w:jc w:val="center"/>
      </w:pPr>
    </w:p>
    <w:p w:rsidR="00301DD2" w:rsidRDefault="00301DD2" w:rsidP="00301DD2">
      <w:pPr>
        <w:jc w:val="center"/>
      </w:pPr>
    </w:p>
    <w:p w:rsidR="00301DD2" w:rsidRPr="00301DD2" w:rsidRDefault="00301DD2" w:rsidP="00301DD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01DD2">
        <w:rPr>
          <w:rFonts w:ascii="Arial" w:hAnsi="Arial" w:cs="Arial"/>
          <w:sz w:val="28"/>
          <w:szCs w:val="28"/>
          <w:u w:val="single"/>
        </w:rPr>
        <w:t>SHORTLISTED FOR FURTHER CONSIDERATION</w:t>
      </w:r>
    </w:p>
    <w:p w:rsidR="00301DD2" w:rsidRDefault="00301DD2" w:rsidP="00301DD2"/>
    <w:p w:rsidR="00301DD2" w:rsidRDefault="00301DD2" w:rsidP="00301DD2"/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>Calvin, Giordano &amp; Associates, Inc.</w:t>
      </w:r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proofErr w:type="gramStart"/>
      <w:r w:rsidRPr="00B62E03">
        <w:rPr>
          <w:rFonts w:ascii="Arial" w:hAnsi="Arial" w:cs="Arial"/>
          <w:sz w:val="28"/>
          <w:szCs w:val="28"/>
        </w:rPr>
        <w:t>EAC Consulting Inc.</w:t>
      </w:r>
      <w:proofErr w:type="gramEnd"/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>CH2M Engineers, Inc.</w:t>
      </w:r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proofErr w:type="gramStart"/>
      <w:r w:rsidRPr="00B62E03">
        <w:rPr>
          <w:rFonts w:ascii="Arial" w:hAnsi="Arial" w:cs="Arial"/>
          <w:sz w:val="28"/>
          <w:szCs w:val="28"/>
        </w:rPr>
        <w:t>Kimley-Horn and Associates, Inc.</w:t>
      </w:r>
      <w:proofErr w:type="gramEnd"/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 xml:space="preserve">Keith &amp; Associates </w:t>
      </w:r>
      <w:proofErr w:type="spellStart"/>
      <w:r w:rsidRPr="00B62E03">
        <w:rPr>
          <w:rFonts w:ascii="Arial" w:hAnsi="Arial" w:cs="Arial"/>
          <w:sz w:val="28"/>
          <w:szCs w:val="28"/>
        </w:rPr>
        <w:t>Inc</w:t>
      </w:r>
      <w:proofErr w:type="spellEnd"/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>Chen Moore and Associates</w:t>
      </w:r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proofErr w:type="spellStart"/>
      <w:r w:rsidRPr="00B62E03">
        <w:rPr>
          <w:rFonts w:ascii="Arial" w:hAnsi="Arial" w:cs="Arial"/>
          <w:sz w:val="28"/>
          <w:szCs w:val="28"/>
        </w:rPr>
        <w:t>Wantman</w:t>
      </w:r>
      <w:proofErr w:type="spellEnd"/>
      <w:r w:rsidRPr="00B62E03">
        <w:rPr>
          <w:rFonts w:ascii="Arial" w:hAnsi="Arial" w:cs="Arial"/>
          <w:sz w:val="28"/>
          <w:szCs w:val="28"/>
        </w:rPr>
        <w:t xml:space="preserve"> Group, Inc.</w:t>
      </w:r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>Tetra Tech, Inc.</w:t>
      </w:r>
    </w:p>
    <w:p w:rsidR="00B62E03" w:rsidRPr="00B62E03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>BCC Engineering, Inc.</w:t>
      </w:r>
    </w:p>
    <w:p w:rsidR="00301DD2" w:rsidRPr="00301DD2" w:rsidRDefault="00B62E03" w:rsidP="00B62E03">
      <w:pPr>
        <w:rPr>
          <w:rFonts w:ascii="Arial" w:hAnsi="Arial" w:cs="Arial"/>
          <w:sz w:val="28"/>
          <w:szCs w:val="28"/>
        </w:rPr>
      </w:pPr>
      <w:r w:rsidRPr="00B62E03">
        <w:rPr>
          <w:rFonts w:ascii="Arial" w:hAnsi="Arial" w:cs="Arial"/>
          <w:sz w:val="28"/>
          <w:szCs w:val="28"/>
        </w:rPr>
        <w:t>Craven Thompson &amp; Associates, Inc.</w:t>
      </w:r>
    </w:p>
    <w:sectPr w:rsidR="00301DD2" w:rsidRPr="0030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D2"/>
    <w:rsid w:val="00301DD2"/>
    <w:rsid w:val="003E40DF"/>
    <w:rsid w:val="00B62E03"/>
    <w:rsid w:val="00D02191"/>
    <w:rsid w:val="00E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2016-08-16T17:07:00Z</dcterms:created>
  <dcterms:modified xsi:type="dcterms:W3CDTF">2016-08-16T17:07:00Z</dcterms:modified>
</cp:coreProperties>
</file>